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99E" w:rsidRDefault="006F599E" w:rsidP="006F599E"/>
    <w:p w:rsidR="006F599E" w:rsidRDefault="006F599E" w:rsidP="006F599E"/>
    <w:p w:rsidR="006F599E" w:rsidRDefault="008768E7" w:rsidP="008768E7">
      <w:pPr>
        <w:jc w:val="center"/>
      </w:pPr>
      <w:r>
        <w:rPr>
          <w:noProof/>
          <w:lang w:eastAsia="sk-SK"/>
        </w:rPr>
        <w:drawing>
          <wp:inline distT="0" distB="0" distL="0" distR="0" wp14:anchorId="203686D4" wp14:editId="41523927">
            <wp:extent cx="5972810" cy="1250950"/>
            <wp:effectExtent l="0" t="0" r="8890" b="6350"/>
            <wp:docPr id="1" name="Obrázok 1" descr="Alfaplast Logo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Alfaplast Logo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Pr="00CE18DC" w:rsidRDefault="006F599E" w:rsidP="006F599E">
      <w:pPr>
        <w:jc w:val="center"/>
        <w:rPr>
          <w:b/>
          <w:color w:val="17365D" w:themeColor="text2" w:themeShade="BF"/>
          <w:sz w:val="72"/>
          <w:szCs w:val="72"/>
        </w:rPr>
      </w:pPr>
      <w:r w:rsidRPr="00CE18DC">
        <w:rPr>
          <w:b/>
          <w:color w:val="17365D" w:themeColor="text2" w:themeShade="BF"/>
          <w:sz w:val="72"/>
          <w:szCs w:val="72"/>
        </w:rPr>
        <w:t>NÁVOD</w:t>
      </w:r>
    </w:p>
    <w:p w:rsidR="006F599E" w:rsidRPr="00CE18DC" w:rsidRDefault="006F599E" w:rsidP="006F599E">
      <w:pPr>
        <w:jc w:val="center"/>
        <w:rPr>
          <w:b/>
          <w:color w:val="17365D" w:themeColor="text2" w:themeShade="BF"/>
          <w:sz w:val="48"/>
          <w:szCs w:val="48"/>
        </w:rPr>
      </w:pPr>
      <w:r w:rsidRPr="00CE18DC">
        <w:rPr>
          <w:b/>
          <w:color w:val="17365D" w:themeColor="text2" w:themeShade="BF"/>
          <w:sz w:val="48"/>
          <w:szCs w:val="48"/>
        </w:rPr>
        <w:t>NA POUŽITIE A ÚDRŽBU</w:t>
      </w:r>
    </w:p>
    <w:p w:rsidR="006F599E" w:rsidRPr="00CE18DC" w:rsidRDefault="006F599E" w:rsidP="006F599E">
      <w:pPr>
        <w:jc w:val="center"/>
        <w:rPr>
          <w:b/>
          <w:color w:val="17365D" w:themeColor="text2" w:themeShade="BF"/>
          <w:sz w:val="36"/>
          <w:szCs w:val="36"/>
        </w:rPr>
      </w:pPr>
      <w:r w:rsidRPr="00CE18DC">
        <w:rPr>
          <w:b/>
          <w:color w:val="17365D" w:themeColor="text2" w:themeShade="BF"/>
          <w:sz w:val="36"/>
          <w:szCs w:val="36"/>
        </w:rPr>
        <w:t>PLASTOVÝCH A HLINÍKOVÝCH OKIEN A DVERÍ</w:t>
      </w:r>
    </w:p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>
      <w:r>
        <w:t xml:space="preserve">            </w:t>
      </w:r>
    </w:p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/>
    <w:p w:rsidR="006F599E" w:rsidRDefault="006F599E" w:rsidP="006F599E">
      <w:pPr>
        <w:ind w:left="2832" w:firstLine="708"/>
      </w:pPr>
    </w:p>
    <w:p w:rsidR="006F599E" w:rsidRPr="00CE18DC" w:rsidRDefault="006F599E" w:rsidP="006F599E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sk-SK"/>
        </w:rPr>
        <w:drawing>
          <wp:inline distT="0" distB="0" distL="0" distR="0">
            <wp:extent cx="6645910" cy="9146271"/>
            <wp:effectExtent l="0" t="0" r="2540" b="0"/>
            <wp:docPr id="3" name="Obrázok 3" descr="J:\Návod\návo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Návod\návod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9E" w:rsidRDefault="006F599E" w:rsidP="006F599E">
      <w:pPr>
        <w:jc w:val="center"/>
        <w:rPr>
          <w:b/>
          <w:color w:val="17365D" w:themeColor="text2" w:themeShade="BF"/>
          <w:sz w:val="72"/>
          <w:szCs w:val="72"/>
        </w:rPr>
      </w:pPr>
      <w:r>
        <w:rPr>
          <w:b/>
          <w:noProof/>
          <w:color w:val="17365D" w:themeColor="text2" w:themeShade="BF"/>
          <w:sz w:val="72"/>
          <w:szCs w:val="72"/>
          <w:lang w:eastAsia="sk-SK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Obrázok 4" descr="J:\Návod\náv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Návod\návo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9E" w:rsidRDefault="006F599E" w:rsidP="006F599E">
      <w:pPr>
        <w:jc w:val="center"/>
        <w:rPr>
          <w:b/>
          <w:color w:val="17365D" w:themeColor="text2" w:themeShade="BF"/>
          <w:sz w:val="72"/>
          <w:szCs w:val="72"/>
        </w:rPr>
      </w:pPr>
      <w:r>
        <w:rPr>
          <w:b/>
          <w:noProof/>
          <w:color w:val="17365D" w:themeColor="text2" w:themeShade="BF"/>
          <w:sz w:val="72"/>
          <w:szCs w:val="72"/>
          <w:lang w:eastAsia="sk-SK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Obrázok 2" descr="J:\Návod\náv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ávod\návod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ind w:left="-57"/>
        <w:rPr>
          <w:rFonts w:ascii="MyriadPro-BlackCond" w:hAnsi="MyriadPro-BlackCond" w:cs="MyriadPro-BlackCond"/>
          <w:b/>
          <w:sz w:val="28"/>
          <w:szCs w:val="28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ind w:left="-57"/>
        <w:rPr>
          <w:rFonts w:ascii="MyriadPro-BlackCond" w:hAnsi="MyriadPro-BlackCond" w:cs="MyriadPro-BlackCond"/>
          <w:b/>
          <w:sz w:val="28"/>
          <w:szCs w:val="28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ind w:left="-57"/>
        <w:rPr>
          <w:rFonts w:ascii="MyriadPro-BlackCond" w:hAnsi="MyriadPro-BlackCond" w:cs="MyriadPro-BlackCond"/>
          <w:b/>
          <w:sz w:val="28"/>
          <w:szCs w:val="28"/>
        </w:rPr>
      </w:pPr>
      <w:r w:rsidRPr="00EA21E8">
        <w:rPr>
          <w:rFonts w:ascii="MyriadPro-BlackCond" w:hAnsi="MyriadPro-BlackCond" w:cs="MyriadPro-BlackCond"/>
          <w:b/>
          <w:sz w:val="28"/>
          <w:szCs w:val="28"/>
        </w:rPr>
        <w:lastRenderedPageBreak/>
        <w:t>Posudzovanie reklamácií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1. Plastové a hliníkové profily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Reklamovateľnými chybami sú výhradne viditeľné kazy, ktoré bránia plnohodnotnému užívaniu profilov. Posúdenie oprávnenosti reklamácie</w:t>
      </w:r>
      <w:r>
        <w:rPr>
          <w:rFonts w:ascii="Arial Narrow" w:hAnsi="Arial Narrow" w:cs="MyriadPro-Cond"/>
        </w:rPr>
        <w:t xml:space="preserve"> </w:t>
      </w:r>
      <w:r w:rsidRPr="00EA21E8">
        <w:rPr>
          <w:rFonts w:ascii="Arial Narrow" w:hAnsi="Arial Narrow" w:cs="MyriadPro-Cond"/>
        </w:rPr>
        <w:t>vychádza z nasledujúcich zásad :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1.1. Optické chyby sú posudzované pri rozptýlenom dennom svetle zo vzdialenosti 2 metrov pod uhlom ktorý odpovedá bežnému využitiu konkrétneho priestoru. Chyby, ktoré pri posudzovaní za takýchto podmienok nebudú viditeľné nie sú dôvodom reklamácie.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 xml:space="preserve">1.2. Bodové a plošné poškodenie povrchu ako napr. </w:t>
      </w:r>
      <w:proofErr w:type="spellStart"/>
      <w:r w:rsidRPr="00EA21E8">
        <w:rPr>
          <w:rFonts w:ascii="Arial Narrow" w:hAnsi="Arial Narrow" w:cs="MyriadPro-Cond"/>
        </w:rPr>
        <w:t>preliačeniny</w:t>
      </w:r>
      <w:proofErr w:type="spellEnd"/>
      <w:r w:rsidRPr="00EA21E8">
        <w:rPr>
          <w:rFonts w:ascii="Arial Narrow" w:hAnsi="Arial Narrow" w:cs="MyriadPro-Cond"/>
        </w:rPr>
        <w:t xml:space="preserve">, farebné zmeny alebo povrchové nerovnosti rôzneho druhu sú prípustné, ak ich najväčší rozmer nepresiahne 3 mm a ich počet nepresiahne 5 ks na </w:t>
      </w:r>
      <w:r w:rsidR="00360B18">
        <w:rPr>
          <w:rFonts w:ascii="Arial Narrow" w:hAnsi="Arial Narrow" w:cs="MyriadPro-Cond"/>
        </w:rPr>
        <w:t>výrobok</w:t>
      </w:r>
      <w:r w:rsidRPr="00EA21E8">
        <w:rPr>
          <w:rFonts w:ascii="Arial Narrow" w:hAnsi="Arial Narrow" w:cs="MyriadPro-Cond"/>
        </w:rPr>
        <w:t>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1.3. Škrabance a vrypy sú prípustné za podmienky, že súčet ich dĺžok nepresiahne 90 mm, pričom dĺžka jedného škrabanca môže byť maximálne 30 mm.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1.4. Priehyb okenných a dverových profilov kolmo k rovine okna je bežný a je odvodený od tepelnej vodivosti. Pri bielych profiloch je priehyb dovolený v rozmedzí ±</w:t>
      </w:r>
      <w:r w:rsidR="00360B18">
        <w:rPr>
          <w:rFonts w:ascii="Arial Narrow" w:hAnsi="Arial Narrow" w:cs="MyriadPro-Cond"/>
        </w:rPr>
        <w:t>2</w:t>
      </w:r>
      <w:r w:rsidRPr="00EA21E8">
        <w:rPr>
          <w:rFonts w:ascii="Arial Narrow" w:hAnsi="Arial Narrow" w:cs="MyriadPro-Cond"/>
        </w:rPr>
        <w:t xml:space="preserve"> mm na meter dĺžky a u farebných profilov je priehyb až do 4 mm na meter dĺžky. Tento priehyb nesmie mať vplyv na funkčné vlastnosti okien a dverí a meria sa vždy 1-metrovým meradlom..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 xml:space="preserve">1.5. Na zvaroch v rohoch plastových prvkov môže začistenie prečnievať nad rovinu plochy profilu z dôvodu tolerancií presnosti </w:t>
      </w:r>
      <w:proofErr w:type="spellStart"/>
      <w:r w:rsidRPr="00EA21E8">
        <w:rPr>
          <w:rFonts w:ascii="Arial Narrow" w:hAnsi="Arial Narrow" w:cs="MyriadPro-Cond"/>
        </w:rPr>
        <w:t>začisťovacieho</w:t>
      </w:r>
      <w:proofErr w:type="spellEnd"/>
      <w:r w:rsidRPr="00EA21E8">
        <w:rPr>
          <w:rFonts w:ascii="Arial Narrow" w:hAnsi="Arial Narrow" w:cs="MyriadPro-Cond"/>
        </w:rPr>
        <w:t xml:space="preserve"> stroja a profilov nesmie však presiahnuť 0,2 mm. Za chybu sa nepovažuje stav, keď budú biele miesta u laminovaných profilov zatreté krycou fixkou alebo voskom, ak krytie či nerovnosť zvarov nejde rozoznať, alebo len s nepomernými </w:t>
      </w:r>
      <w:proofErr w:type="spellStart"/>
      <w:r w:rsidRPr="00EA21E8">
        <w:rPr>
          <w:rFonts w:ascii="Arial Narrow" w:hAnsi="Arial Narrow" w:cs="MyriadPro-Cond"/>
        </w:rPr>
        <w:t>obtiažami</w:t>
      </w:r>
      <w:proofErr w:type="spellEnd"/>
      <w:r w:rsidRPr="00EA21E8">
        <w:rPr>
          <w:rFonts w:ascii="Arial Narrow" w:hAnsi="Arial Narrow" w:cs="MyriadPro-Cond"/>
        </w:rPr>
        <w:t>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1.6. Výrobné tolerancie výšky, šírky, hrúbky a pravouhlosti výrobkov vyrobených f. ALFAPLAST trade s.r.o. sú v súlade s normou STN 74 6210 (výška/šírka rámu ± 2,0 mm, pravouhlosť 3,0 mm). Výrobky nemusia uvedenú normu spĺňať, ak boli na výrobku prevedené operácie na žiadosť zákazníka ovplyvňujúce dané rozmery - špeciálne povrchové úpravy, atypické tvary a podobne.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1.7. Rosenie stredového dorazu - vzniká pri vysokej vlhkosti a nie je dôvodom na reklamáciu, ak kondenzát nepreteká do interiéru.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2. Sklá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 xml:space="preserve">Reklamovateľnými chybami sú výhradne viditeľné kazy, ktoré nemôžu byť nijak zvlášť predstierané (podľa normy STN 70 1621). Chyby pod 0,5 mm sa nezohľadňujú. Rušivé polia nesmú byť väčšie ako 3 mm a viditeľné zo vzdialenosti väčšej ako 1 meter pri dennom svetle bez priameho </w:t>
      </w:r>
      <w:proofErr w:type="spellStart"/>
      <w:r w:rsidRPr="00EA21E8">
        <w:rPr>
          <w:rFonts w:ascii="Arial Narrow" w:hAnsi="Arial Narrow" w:cs="MyriadPro-Cond"/>
        </w:rPr>
        <w:t>protisvetla</w:t>
      </w:r>
      <w:proofErr w:type="spellEnd"/>
      <w:r w:rsidRPr="00EA21E8">
        <w:rPr>
          <w:rFonts w:ascii="Arial Narrow" w:hAnsi="Arial Narrow" w:cs="MyriadPro-Cond"/>
        </w:rPr>
        <w:t xml:space="preserve"> (napr. slnečné žiarenie) v uhle pozorovania, ktorý zodpovedá všeobecnému používaniu.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Chyby vylúčené z možnosti reklamácie :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 xml:space="preserve">2.1 Efekt dvojitej tabule </w:t>
      </w:r>
      <w:proofErr w:type="spellStart"/>
      <w:r w:rsidRPr="00EA21E8">
        <w:rPr>
          <w:rFonts w:ascii="Arial Narrow" w:hAnsi="Arial Narrow" w:cs="MyriadPro-BlackCond"/>
          <w:b/>
        </w:rPr>
        <w:t>dvojskiel</w:t>
      </w:r>
      <w:proofErr w:type="spellEnd"/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 xml:space="preserve">Izolačné </w:t>
      </w:r>
      <w:proofErr w:type="spellStart"/>
      <w:r w:rsidRPr="00EA21E8">
        <w:rPr>
          <w:rFonts w:ascii="Arial Narrow" w:hAnsi="Arial Narrow" w:cs="MyriadPro-Cond"/>
        </w:rPr>
        <w:t>dvojsklo</w:t>
      </w:r>
      <w:proofErr w:type="spellEnd"/>
      <w:r w:rsidRPr="00EA21E8">
        <w:rPr>
          <w:rFonts w:ascii="Arial Narrow" w:hAnsi="Arial Narrow" w:cs="MyriadPro-Cond"/>
        </w:rPr>
        <w:t xml:space="preserve"> má medzi tabuľami uzavretý objem vzduchu, ktorého stav je určený barometrickým tlakom vzduchu. Pri náhlych zmenách teploty alebo tlaku vzduchu môžu vznikať krátkodobé konkávne alebo konvexné prehnutia jednotlivých tabúľ a tým aj optické skreslenie.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2.2 Výskyt interferencií (t.j. kríženia , prienikov alebo prelínanie svetelného toku)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U izolačných skiel môžu vzniknúť interferencie vo forme spektrálnych farieb. Optické interferencie sú charakteristickým javom prekrývania dvoch a viacerých svetelných vĺn pri strete v jednom bode. Vznikajú náhodne (podľa postavenia pozorovateľa vo vzťahu ku sklu) a nedajú sa nijako ovplyvniť.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2.3 Kondenzácia (rosenie) na vonkajších plochách izolačných skiel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Tvorba kondenzátu na skle z exteriéru vzniká krátkodobo a je spôsobená vysokými tepelnoizolačnými vlastnosťami týchto skiel. Vďaka týmto vlastnostiam môže dôjsť k oroseniu skla z exteriéru vtedy ,keď je vonkajšia vlhkosť veľmi vysoká a teplota vzduchu je vyššia ako teplota povrchu tabule (najčastejšie za jasných nocí mimo vykurovaciu sezónu, nakoľko nedochádza k ohriatiu vonkajšej tabule skla teplom z interiéru).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</w:rPr>
      </w:pPr>
      <w:r w:rsidRPr="00EA21E8">
        <w:rPr>
          <w:rFonts w:ascii="Arial Narrow" w:hAnsi="Arial Narrow" w:cs="MyriadPro-BlackCond"/>
          <w:b/>
        </w:rPr>
        <w:t xml:space="preserve">2.4 </w:t>
      </w:r>
      <w:proofErr w:type="spellStart"/>
      <w:r w:rsidRPr="00EA21E8">
        <w:rPr>
          <w:rFonts w:ascii="Arial Narrow" w:hAnsi="Arial Narrow" w:cs="MyriadPro-BlackCond"/>
          <w:b/>
        </w:rPr>
        <w:t>Zmáčavosť</w:t>
      </w:r>
      <w:proofErr w:type="spellEnd"/>
      <w:r w:rsidRPr="00EA21E8">
        <w:rPr>
          <w:rFonts w:ascii="Arial Narrow" w:hAnsi="Arial Narrow" w:cs="MyriadPro-BlackCond"/>
          <w:b/>
        </w:rPr>
        <w:t xml:space="preserve"> izolačných skiel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proofErr w:type="spellStart"/>
      <w:r w:rsidRPr="00EA21E8">
        <w:rPr>
          <w:rFonts w:ascii="Arial Narrow" w:hAnsi="Arial Narrow" w:cs="MyriadPro-Cond"/>
        </w:rPr>
        <w:t>Zmáčavosť</w:t>
      </w:r>
      <w:proofErr w:type="spellEnd"/>
      <w:r w:rsidRPr="00EA21E8">
        <w:rPr>
          <w:rFonts w:ascii="Arial Narrow" w:hAnsi="Arial Narrow" w:cs="MyriadPro-Cond"/>
        </w:rPr>
        <w:t xml:space="preserve"> povrchu vonkajšej strany izolačného skla môže byť rozdielna, napr. kvôli odtlačkom </w:t>
      </w:r>
      <w:proofErr w:type="spellStart"/>
      <w:r w:rsidRPr="00EA21E8">
        <w:rPr>
          <w:rFonts w:ascii="Arial Narrow" w:hAnsi="Arial Narrow" w:cs="MyriadPro-Cond"/>
        </w:rPr>
        <w:t>prísaviek</w:t>
      </w:r>
      <w:proofErr w:type="spellEnd"/>
      <w:r w:rsidRPr="00EA21E8">
        <w:rPr>
          <w:rFonts w:ascii="Arial Narrow" w:hAnsi="Arial Narrow" w:cs="MyriadPro-Cond"/>
        </w:rPr>
        <w:t xml:space="preserve">, prstov, etikiet a pod., ktoré prišli do kontaktu zo sklom pri výrobe. U vlhkého povrchu skla spôsobeného rosením, dažďom alebo vodou pri umývaní sa môže rozdielna </w:t>
      </w:r>
      <w:proofErr w:type="spellStart"/>
      <w:r w:rsidRPr="00EA21E8">
        <w:rPr>
          <w:rFonts w:ascii="Arial Narrow" w:hAnsi="Arial Narrow" w:cs="MyriadPro-Cond"/>
        </w:rPr>
        <w:t>zmáčavosť</w:t>
      </w:r>
      <w:proofErr w:type="spellEnd"/>
      <w:r w:rsidRPr="00EA21E8">
        <w:rPr>
          <w:rFonts w:ascii="Arial Narrow" w:hAnsi="Arial Narrow" w:cs="MyriadPro-Cond"/>
        </w:rPr>
        <w:t xml:space="preserve"> prejaviť opticky (t.j. bude viditeľná), po uschnutí však tento jav zmizne.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 xml:space="preserve">2.5 </w:t>
      </w:r>
      <w:proofErr w:type="spellStart"/>
      <w:r w:rsidRPr="00EA21E8">
        <w:rPr>
          <w:rFonts w:ascii="Arial Narrow" w:hAnsi="Arial Narrow" w:cs="MyriadPro-BlackCond"/>
          <w:b/>
        </w:rPr>
        <w:t>Medzisklenné</w:t>
      </w:r>
      <w:proofErr w:type="spellEnd"/>
      <w:r w:rsidRPr="00EA21E8">
        <w:rPr>
          <w:rFonts w:ascii="Arial Narrow" w:hAnsi="Arial Narrow" w:cs="MyriadPro-BlackCond"/>
          <w:b/>
        </w:rPr>
        <w:t xml:space="preserve"> mriežky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 xml:space="preserve">Zmenám dĺžky mriežok spôsobeným zmenami teplôt v </w:t>
      </w:r>
      <w:proofErr w:type="spellStart"/>
      <w:r w:rsidRPr="00EA21E8">
        <w:rPr>
          <w:rFonts w:ascii="Arial Narrow" w:hAnsi="Arial Narrow" w:cs="MyriadPro-Cond"/>
        </w:rPr>
        <w:t>medzisklennej</w:t>
      </w:r>
      <w:proofErr w:type="spellEnd"/>
      <w:r w:rsidRPr="00EA21E8">
        <w:rPr>
          <w:rFonts w:ascii="Arial Narrow" w:hAnsi="Arial Narrow" w:cs="MyriadPro-Cond"/>
        </w:rPr>
        <w:t xml:space="preserve"> dutine nie je možné úplne zabrániť. Viditeľné rezy pílou a nepatrné odlupovanie farby sú podmienené ich výrobou. Sú zrejmé až po dlhšom skúmaní a nemajú žiadny negatívny vplyv na plnohodnotné využívanie plastových výrobkov ani na ich estetickú stránku. Pri prudkých zmenách nepriaznivých vplyvov (rýchle zmeny teplôt a pod.) sa môžu u priečok vyskytovať </w:t>
      </w:r>
      <w:proofErr w:type="spellStart"/>
      <w:r w:rsidRPr="00EA21E8">
        <w:rPr>
          <w:rFonts w:ascii="Arial Narrow" w:hAnsi="Arial Narrow" w:cs="MyriadPro-Cond"/>
        </w:rPr>
        <w:t>klepotavé</w:t>
      </w:r>
      <w:proofErr w:type="spellEnd"/>
      <w:r w:rsidRPr="00EA21E8">
        <w:rPr>
          <w:rFonts w:ascii="Arial Narrow" w:hAnsi="Arial Narrow" w:cs="MyriadPro-Cond"/>
        </w:rPr>
        <w:t xml:space="preserve"> zvuky. Za chybu sa tiež nepovažujú </w:t>
      </w:r>
      <w:proofErr w:type="spellStart"/>
      <w:r w:rsidRPr="00EA21E8">
        <w:rPr>
          <w:rFonts w:ascii="Arial Narrow" w:hAnsi="Arial Narrow" w:cs="MyriadPro-Cond"/>
        </w:rPr>
        <w:t>klepotavé</w:t>
      </w:r>
      <w:proofErr w:type="spellEnd"/>
      <w:r w:rsidRPr="00EA21E8">
        <w:rPr>
          <w:rFonts w:ascii="Arial Narrow" w:hAnsi="Arial Narrow" w:cs="MyriadPro-Cond"/>
        </w:rPr>
        <w:t xml:space="preserve"> zvuky pri otváraní a zatváraní okenného krídla (</w:t>
      </w:r>
      <w:proofErr w:type="spellStart"/>
      <w:r w:rsidRPr="00EA21E8">
        <w:rPr>
          <w:rFonts w:ascii="Arial Narrow" w:hAnsi="Arial Narrow" w:cs="MyriadPro-Cond"/>
        </w:rPr>
        <w:t>medziskelnné</w:t>
      </w:r>
      <w:proofErr w:type="spellEnd"/>
      <w:r w:rsidRPr="00EA21E8">
        <w:rPr>
          <w:rFonts w:ascii="Arial Narrow" w:hAnsi="Arial Narrow" w:cs="MyriadPro-Cond"/>
        </w:rPr>
        <w:t xml:space="preserve"> mriežky nie sú ukotvené </w:t>
      </w:r>
      <w:proofErr w:type="spellStart"/>
      <w:r w:rsidRPr="00EA21E8">
        <w:rPr>
          <w:rFonts w:ascii="Arial Narrow" w:hAnsi="Arial Narrow" w:cs="MyriadPro-Cond"/>
        </w:rPr>
        <w:t>protivibračnými</w:t>
      </w:r>
      <w:proofErr w:type="spellEnd"/>
      <w:r w:rsidRPr="00EA21E8">
        <w:rPr>
          <w:rFonts w:ascii="Arial Narrow" w:hAnsi="Arial Narrow" w:cs="MyriadPro-Cond"/>
        </w:rPr>
        <w:t xml:space="preserve"> očkami), ktorým sa nedá nikdy dokonale zabrániť z dôvodu implantácie mriežok do hmoty skla.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2.6 Prasklina v skle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Preťaženia skla náhlym invazívnym pôsobením (t.j. za použitia sily) - typicky úderom,</w:t>
      </w:r>
      <w:r>
        <w:rPr>
          <w:rFonts w:ascii="Arial Narrow" w:hAnsi="Arial Narrow" w:cs="MyriadPro-Cond"/>
        </w:rPr>
        <w:t xml:space="preserve"> </w:t>
      </w:r>
      <w:r w:rsidRPr="00EA21E8">
        <w:rPr>
          <w:rFonts w:ascii="Arial Narrow" w:hAnsi="Arial Narrow" w:cs="MyriadPro-Cond"/>
        </w:rPr>
        <w:t xml:space="preserve">nárazom pohyblivých častí plastového prvku, prípadne iným spôsobom, napr. pôsobením tepelne indukovaného napätia. Pohybom konštrukcie rámu či tiež kontaktom s konštrukciou, môže </w:t>
      </w:r>
      <w:proofErr w:type="spellStart"/>
      <w:r w:rsidRPr="00EA21E8">
        <w:rPr>
          <w:rFonts w:ascii="Arial Narrow" w:hAnsi="Arial Narrow" w:cs="MyriadPro-Cond"/>
        </w:rPr>
        <w:t>viesťk</w:t>
      </w:r>
      <w:proofErr w:type="spellEnd"/>
      <w:r w:rsidRPr="00EA21E8">
        <w:rPr>
          <w:rFonts w:ascii="Arial Narrow" w:hAnsi="Arial Narrow" w:cs="MyriadPro-Cond"/>
        </w:rPr>
        <w:t xml:space="preserve"> lomu skla. Lom (prasklina) skla vzniknutá pnutím zásadne nie je záručnou chybou.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2.7 Odlišnosť farieb skla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t>Niektoré sklá môžu zdanlivo vykazovať tmavšie odtiene - veľmi mierne, do zelena alebo do modra. Je to spôsobené použitím odlišného zloženia skloviny u výrobcu plaveného skla, pričom táto nepatrná zmena farebného odtieňa nemá vplyv na normou stanovené vlastnosti skla týkajúce sa množstva prepusteného svetelného toku.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Cond"/>
          <w:b/>
        </w:rPr>
      </w:pPr>
      <w:r w:rsidRPr="00EA21E8">
        <w:rPr>
          <w:rFonts w:ascii="Arial Narrow" w:hAnsi="Arial Narrow" w:cs="MyriadPro-BlackCond"/>
          <w:b/>
        </w:rPr>
        <w:t>3. Voliteľné – platné príslušenstvo okien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</w:rPr>
      </w:pPr>
      <w:r w:rsidRPr="00EA21E8">
        <w:rPr>
          <w:rFonts w:ascii="Arial Narrow" w:hAnsi="Arial Narrow" w:cs="MyriadPro-Cond"/>
        </w:rPr>
        <w:lastRenderedPageBreak/>
        <w:t>V snahe vyhnúť sa dodatočným reklamáciám, prípadnej strate záruky, odporúča f. ALFAPLAST trade výber plateného príslušenstva plastových okien a dverí, napr.: vonkajšie parapety, vnútorné parapety, tieniaca technika, exteriérové rolety, exteriérové žalúzie, interiérové žalúzie,</w:t>
      </w:r>
      <w:r>
        <w:rPr>
          <w:rFonts w:ascii="Arial Narrow" w:hAnsi="Arial Narrow" w:cs="MyriadPro-Cond"/>
        </w:rPr>
        <w:t xml:space="preserve"> </w:t>
      </w:r>
      <w:r w:rsidRPr="00EA21E8">
        <w:rPr>
          <w:rFonts w:ascii="Arial Narrow" w:hAnsi="Arial Narrow" w:cs="MyriadPro-Cond"/>
        </w:rPr>
        <w:t>krytky predných odvodňovacích drážok, siete proti hmyzu, elektrické príslušenstvo, jeho dodávku a montáž na rám (krídlo) konštrukcie tretími osobami, konzultovať s odbornými pracovníkmi f. ALFAPLAST trade, resp. odbornými pracovníkmi zmluvného predajcu spoločnosti ALFAPLAST  trade, ktorý dodávku a montáž okien a dverí realizoval.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  <w:sz w:val="14"/>
          <w:szCs w:val="14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Cond"/>
          <w:sz w:val="14"/>
          <w:szCs w:val="14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</w:rPr>
      </w:pPr>
      <w:r w:rsidRPr="00EA21E8">
        <w:rPr>
          <w:rFonts w:ascii="MyriadPro-Bold" w:hAnsi="MyriadPro-Bold" w:cs="MyriadPro-Bold"/>
          <w:b/>
          <w:bCs/>
          <w:sz w:val="28"/>
          <w:szCs w:val="28"/>
        </w:rPr>
        <w:t>Zásady správneho vetrania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Plastové okná majú vysokú tesnosť. Pri vysúšaní nových stavieb uniká z vnútorných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omietok a poterov enormné množstvo vodnej pary. Bez postačujúceho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vetrania pri sušení poterov a vnútorných omietok vznikajúca vodná para neunikne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z nových stavieb v požadovanom krátkom čase. Aj v starších stavbách vzniká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vodná para pri varení, praní, sprchovaní, pobytom ľudí v miestnosti (vydychovaním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a pod.) Správnym vetraním predídeme hromadeniu vodných pár v miestnosti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a ich prípadnému vyzrážaniu na chladnejších povrchoch. Doba potrebná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na úplnú výmenu vzduchu v miestnosti pri nárazovom vetraní (úplne otvorené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okno) je závislá od vonkajšej teploty - v zime 4 až 6 minút, na jar a jeseň 10 až 20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a v lete 25 až 30 minút). Čím je vonku chladnejšie, tým je čas potrebný na výmenu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vzduchu v interiéri kratší. Vetranie pri sklopenej polohe má zmysel len mimo vykurovacej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sezóny - uprostred zimy nemá byť okno otvorené dlhšie ako 7 až 20 min.,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pretože by sa povrchy miestnosti stihli príliš ochladiť. V zime je z dôvodu tepelných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únikov vhodné vetrať nárazovo a len minimálne potrebnú dobu. Okrem toho už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ľahký vietor (5 km/h) môže výmenu vzduchu zdvojnásobiť. Pre správne vetranie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dodržujte tieto zásady: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» Každé ráno vyvetrať všetky miestnosti po dobu cca 5 minút.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» V priebehu dňa vetrajte v závislosti na množstve vlhkosti vo vzduchu.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» V zimnom období vetrajte častejšie otvorením celého okna.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 xml:space="preserve">» Vetranie pomocou </w:t>
      </w:r>
      <w:proofErr w:type="spellStart"/>
      <w:r w:rsidRPr="00EA21E8">
        <w:rPr>
          <w:rFonts w:ascii="Arial Narrow" w:hAnsi="Arial Narrow" w:cs="MyriadPro-Regular"/>
        </w:rPr>
        <w:t>mikroventilácie</w:t>
      </w:r>
      <w:proofErr w:type="spellEnd"/>
      <w:r w:rsidRPr="00EA21E8">
        <w:rPr>
          <w:rFonts w:ascii="Arial Narrow" w:hAnsi="Arial Narrow" w:cs="MyriadPro-Regular"/>
        </w:rPr>
        <w:t xml:space="preserve"> alebo sklopením “</w:t>
      </w:r>
      <w:proofErr w:type="spellStart"/>
      <w:r w:rsidRPr="00EA21E8">
        <w:rPr>
          <w:rFonts w:ascii="Arial Narrow" w:hAnsi="Arial Narrow" w:cs="MyriadPro-Regular"/>
        </w:rPr>
        <w:t>vetračky</w:t>
      </w:r>
      <w:proofErr w:type="spellEnd"/>
      <w:r w:rsidRPr="00EA21E8">
        <w:rPr>
          <w:rFonts w:ascii="Arial Narrow" w:hAnsi="Arial Narrow" w:cs="MyriadPro-Regular"/>
        </w:rPr>
        <w:t>” v zimných mesiacoch je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neekonomické, pretože vznikajú vysoké straty energií.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 xml:space="preserve">» V letnom období je naopak vhodné vetrať aj pomocou </w:t>
      </w:r>
      <w:proofErr w:type="spellStart"/>
      <w:r w:rsidRPr="00EA21E8">
        <w:rPr>
          <w:rFonts w:ascii="Arial Narrow" w:hAnsi="Arial Narrow" w:cs="MyriadPro-Regular"/>
        </w:rPr>
        <w:t>mikroventilácie</w:t>
      </w:r>
      <w:proofErr w:type="spellEnd"/>
      <w:r w:rsidRPr="00EA21E8">
        <w:rPr>
          <w:rFonts w:ascii="Arial Narrow" w:hAnsi="Arial Narrow" w:cs="MyriadPro-Regular"/>
        </w:rPr>
        <w:t xml:space="preserve"> alebo sklopenej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“</w:t>
      </w:r>
      <w:proofErr w:type="spellStart"/>
      <w:r w:rsidRPr="00EA21E8">
        <w:rPr>
          <w:rFonts w:ascii="Arial Narrow" w:hAnsi="Arial Narrow" w:cs="MyriadPro-Regular"/>
        </w:rPr>
        <w:t>ventilačky</w:t>
      </w:r>
      <w:proofErr w:type="spellEnd"/>
      <w:r w:rsidRPr="00EA21E8">
        <w:rPr>
          <w:rFonts w:ascii="Arial Narrow" w:hAnsi="Arial Narrow" w:cs="MyriadPro-Regular"/>
        </w:rPr>
        <w:t>”.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» Pri použití plynového spotrebiča v miestnosti je nutné zabezpečiť minimálny prívod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 xml:space="preserve">vonkajšieho vzduchu cez systém okennej </w:t>
      </w:r>
      <w:proofErr w:type="spellStart"/>
      <w:r w:rsidRPr="00EA21E8">
        <w:rPr>
          <w:rFonts w:ascii="Arial Narrow" w:hAnsi="Arial Narrow" w:cs="MyriadPro-Regular"/>
        </w:rPr>
        <w:t>mikroventilácie</w:t>
      </w:r>
      <w:proofErr w:type="spellEnd"/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» Počas varenia, prania, sprchovania a pod. je nutné vetrať častejšie.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 xml:space="preserve">» Pri omietaní a betónovaní pravidelne vetrajte. </w:t>
      </w:r>
      <w:proofErr w:type="spellStart"/>
      <w:r w:rsidRPr="00EA21E8">
        <w:rPr>
          <w:rFonts w:ascii="Arial Narrow" w:hAnsi="Arial Narrow" w:cs="MyriadPro-Regular"/>
        </w:rPr>
        <w:t>Vlhosť</w:t>
      </w:r>
      <w:proofErr w:type="spellEnd"/>
      <w:r w:rsidRPr="00EA21E8">
        <w:rPr>
          <w:rFonts w:ascii="Arial Narrow" w:hAnsi="Arial Narrow" w:cs="MyriadPro-Regular"/>
        </w:rPr>
        <w:t xml:space="preserve"> z konštrukcií musí byť odvetraná.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» Pokiaľ sa vyskytne orosenie okien, je nutné okamžite vyvetrať. Časté orosenie skiel a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ostenia môže spôsobiť vznik plesní.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» Doporučená vlhkosť v obytnej miestnosti by nemala prekročiť 50 % a vnútorná teplota</w:t>
      </w:r>
    </w:p>
    <w:p w:rsidR="006F599E" w:rsidRPr="00EA21E8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Regular"/>
        </w:rPr>
      </w:pPr>
      <w:r w:rsidRPr="00EA21E8">
        <w:rPr>
          <w:rFonts w:ascii="Arial Narrow" w:hAnsi="Arial Narrow" w:cs="MyriadPro-Regular"/>
        </w:rPr>
        <w:t>by nemala byť nižšia ako 20 - 21°C. Pri iných hodnotách je pravdepodobnosť vzniku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Arial Narrow" w:hAnsi="Arial Narrow" w:cs="MyriadPro-Black"/>
        </w:rPr>
      </w:pPr>
      <w:r w:rsidRPr="00EA21E8">
        <w:rPr>
          <w:rFonts w:ascii="Arial Narrow" w:hAnsi="Arial Narrow" w:cs="MyriadPro-Regular"/>
        </w:rPr>
        <w:t xml:space="preserve">kondenzátu veľmi vysoká a </w:t>
      </w:r>
      <w:r w:rsidRPr="00EA21E8">
        <w:rPr>
          <w:rFonts w:ascii="Arial Narrow" w:hAnsi="Arial Narrow" w:cs="MyriadPro-Black"/>
        </w:rPr>
        <w:t>to nie je dôvod k reklamácii!</w:t>
      </w: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</w:p>
    <w:p w:rsidR="006F599E" w:rsidRDefault="006F599E" w:rsidP="006F599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</w:p>
    <w:p w:rsidR="006F599E" w:rsidRDefault="00360B18" w:rsidP="006F599E">
      <w:pPr>
        <w:jc w:val="center"/>
        <w:rPr>
          <w:b/>
          <w:color w:val="17365D" w:themeColor="text2" w:themeShade="BF"/>
          <w:sz w:val="72"/>
          <w:szCs w:val="72"/>
        </w:rPr>
      </w:pPr>
      <w:r>
        <w:rPr>
          <w:noProof/>
          <w:lang w:eastAsia="sk-SK"/>
        </w:rPr>
        <w:lastRenderedPageBreak/>
        <w:drawing>
          <wp:inline distT="0" distB="0" distL="0" distR="0" wp14:anchorId="0E4A664B" wp14:editId="5742FC9F">
            <wp:extent cx="5972810" cy="1250950"/>
            <wp:effectExtent l="0" t="0" r="8890" b="6350"/>
            <wp:docPr id="5" name="Obrázok 5" descr="Alfaplast Logo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Alfaplast Logo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9E" w:rsidRPr="00CE18DC" w:rsidRDefault="006F599E" w:rsidP="006F599E">
      <w:pPr>
        <w:jc w:val="center"/>
        <w:rPr>
          <w:b/>
          <w:color w:val="17365D" w:themeColor="text2" w:themeShade="BF"/>
          <w:sz w:val="72"/>
          <w:szCs w:val="72"/>
        </w:rPr>
      </w:pPr>
      <w:r w:rsidRPr="00CE18DC">
        <w:rPr>
          <w:b/>
          <w:color w:val="17365D" w:themeColor="text2" w:themeShade="BF"/>
          <w:sz w:val="72"/>
          <w:szCs w:val="72"/>
        </w:rPr>
        <w:t>ZÁRUČNÝ LIST</w:t>
      </w:r>
    </w:p>
    <w:p w:rsidR="006F599E" w:rsidRPr="00360B18" w:rsidRDefault="006F599E" w:rsidP="00360B18">
      <w:pPr>
        <w:jc w:val="center"/>
        <w:rPr>
          <w:b/>
          <w:color w:val="17365D" w:themeColor="text2" w:themeShade="BF"/>
          <w:sz w:val="72"/>
          <w:szCs w:val="72"/>
        </w:rPr>
      </w:pPr>
      <w:r w:rsidRPr="00CE18DC">
        <w:rPr>
          <w:color w:val="17365D" w:themeColor="text2" w:themeShade="BF"/>
          <w:sz w:val="18"/>
          <w:szCs w:val="18"/>
        </w:rPr>
        <w:t>ALFAPLAST trade</w:t>
      </w:r>
      <w:r>
        <w:rPr>
          <w:color w:val="17365D" w:themeColor="text2" w:themeShade="BF"/>
          <w:sz w:val="18"/>
          <w:szCs w:val="18"/>
        </w:rPr>
        <w:t xml:space="preserve"> </w:t>
      </w:r>
      <w:r w:rsidRPr="00CE18DC">
        <w:rPr>
          <w:color w:val="17365D" w:themeColor="text2" w:themeShade="BF"/>
          <w:sz w:val="18"/>
          <w:szCs w:val="18"/>
        </w:rPr>
        <w:t xml:space="preserve">s.r.o. , Šumperská 2, 971 01 Prievidza, zapísaná v OR Trenčín , oddiel </w:t>
      </w:r>
      <w:proofErr w:type="spellStart"/>
      <w:r w:rsidRPr="00CE18DC">
        <w:rPr>
          <w:color w:val="17365D" w:themeColor="text2" w:themeShade="BF"/>
          <w:sz w:val="18"/>
          <w:szCs w:val="18"/>
        </w:rPr>
        <w:t>Sro</w:t>
      </w:r>
      <w:proofErr w:type="spellEnd"/>
      <w:r w:rsidRPr="00CE18DC">
        <w:rPr>
          <w:color w:val="17365D" w:themeColor="text2" w:themeShade="BF"/>
          <w:sz w:val="18"/>
          <w:szCs w:val="18"/>
        </w:rPr>
        <w:t>, vložka 13460/R</w:t>
      </w:r>
      <w:bookmarkStart w:id="0" w:name="_GoBack"/>
      <w:bookmarkEnd w:id="0"/>
    </w:p>
    <w:p w:rsidR="006F599E" w:rsidRPr="00CE18DC" w:rsidRDefault="006F599E" w:rsidP="006F599E">
      <w:pPr>
        <w:pStyle w:val="Odsekzoznamu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CE18DC">
        <w:rPr>
          <w:b/>
          <w:color w:val="17365D" w:themeColor="text2" w:themeShade="BF"/>
          <w:sz w:val="24"/>
          <w:szCs w:val="24"/>
        </w:rPr>
        <w:t>Všeobecné ustanovenia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Oprávnenými osobami z toho Záručného listu sú spotrebitelia, ktorí užívajú výrobky spoločnosti ALFAPLAST trade, s.r.o. so sídlom Šumperská 2, 971 01 Prievidza.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Dodávateľom sa na účely tohto Záručného listu rozumie predajca spoločnosti ALFAPLAST trade, s.r.o., ktorý dodáva a montuje výrobky ALFAPLAST trade, s.r.o. konečnému užívat</w:t>
      </w:r>
      <w:r>
        <w:rPr>
          <w:color w:val="17365D" w:themeColor="text2" w:themeShade="BF"/>
          <w:sz w:val="20"/>
          <w:szCs w:val="20"/>
        </w:rPr>
        <w:t>e</w:t>
      </w:r>
      <w:r w:rsidRPr="00CE18DC">
        <w:rPr>
          <w:color w:val="17365D" w:themeColor="text2" w:themeShade="BF"/>
          <w:sz w:val="20"/>
          <w:szCs w:val="20"/>
        </w:rPr>
        <w:t>ľovi.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Výrobkami sa na účely tohto Záručného listu rozumejú všetky výrobky ALFAPLAST trade, s.r.o., ak ich oprávnená osoba nadobudla od dodávateľa ako nové.</w:t>
      </w:r>
    </w:p>
    <w:p w:rsidR="006F599E" w:rsidRPr="00CE18DC" w:rsidRDefault="006F599E" w:rsidP="006F599E">
      <w:pPr>
        <w:rPr>
          <w:color w:val="17365D" w:themeColor="text2" w:themeShade="BF"/>
          <w:sz w:val="20"/>
          <w:szCs w:val="20"/>
        </w:rPr>
      </w:pPr>
    </w:p>
    <w:p w:rsidR="006F599E" w:rsidRPr="00CE18DC" w:rsidRDefault="006F599E" w:rsidP="006F599E">
      <w:pPr>
        <w:pStyle w:val="Odsekzoznamu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CE18DC">
        <w:rPr>
          <w:b/>
          <w:color w:val="17365D" w:themeColor="text2" w:themeShade="BF"/>
          <w:sz w:val="24"/>
          <w:szCs w:val="24"/>
        </w:rPr>
        <w:t>Záruka a záručná doba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Týmto Záručným listom dodávateľ preberá záväzok, že dodané výrobky budú počas záručnej doby spôsobilé na použitie a účel, ktorému slúžia. Podľa tohto Záručného listu dodávateľ zodpovedá za konštrukčné, výrobné a materiálové chyby výrobkov, a za chýbajúce vlastnosti výrobkov, existenciu ktorých dodávateľ garantoval alebo existencia ktorých sa dá vzhľadom na súčasný stav techniky a obchodné zvyklosti oprávnene očakávať.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Záručná doba, počas ktorej má spotrebiteľ nárok na bezplatnú opravu je uvedená v zmluve o dielo, alebo v cenovej ponuke. Začína plynúť od dátumu predaja výrobku spotrebiteľovi.</w:t>
      </w:r>
    </w:p>
    <w:p w:rsidR="006F599E" w:rsidRPr="00CE18DC" w:rsidRDefault="006F599E" w:rsidP="006F599E">
      <w:pPr>
        <w:pStyle w:val="Odsekzoznamu"/>
        <w:rPr>
          <w:color w:val="17365D" w:themeColor="text2" w:themeShade="BF"/>
          <w:sz w:val="20"/>
          <w:szCs w:val="20"/>
        </w:rPr>
      </w:pPr>
    </w:p>
    <w:p w:rsidR="006F599E" w:rsidRPr="00CE18DC" w:rsidRDefault="006F599E" w:rsidP="006F599E">
      <w:pPr>
        <w:pStyle w:val="Odsekzoznamu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CE18DC">
        <w:rPr>
          <w:b/>
          <w:color w:val="17365D" w:themeColor="text2" w:themeShade="BF"/>
          <w:sz w:val="24"/>
          <w:szCs w:val="24"/>
        </w:rPr>
        <w:t>Spôsob vybavovania reklamácie v záručnej dobe a rozsah poskytovania náhrady škody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Dodávateľ podľa vlastného uváženia zabezpečí odstránenie reklamovanej chyby:</w:t>
      </w:r>
    </w:p>
    <w:p w:rsidR="006F599E" w:rsidRPr="00CE18DC" w:rsidRDefault="006F599E" w:rsidP="006F599E">
      <w:pPr>
        <w:pStyle w:val="Odsekzoznamu"/>
        <w:numPr>
          <w:ilvl w:val="0"/>
          <w:numId w:val="2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Bezplatnou opravou, ak sú reklamované chyby opraviteľné</w:t>
      </w:r>
    </w:p>
    <w:p w:rsidR="006F599E" w:rsidRPr="00CE18DC" w:rsidRDefault="006F599E" w:rsidP="006F599E">
      <w:pPr>
        <w:pStyle w:val="Odsekzoznamu"/>
        <w:numPr>
          <w:ilvl w:val="0"/>
          <w:numId w:val="2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Bezplatnou demontážou chybného výrobku ( jeho dielu) a bezplatným dodaním a mo</w:t>
      </w:r>
      <w:r>
        <w:rPr>
          <w:color w:val="17365D" w:themeColor="text2" w:themeShade="BF"/>
          <w:sz w:val="20"/>
          <w:szCs w:val="20"/>
        </w:rPr>
        <w:t>n</w:t>
      </w:r>
      <w:r w:rsidRPr="00CE18DC">
        <w:rPr>
          <w:color w:val="17365D" w:themeColor="text2" w:themeShade="BF"/>
          <w:sz w:val="20"/>
          <w:szCs w:val="20"/>
        </w:rPr>
        <w:t>tážou náhradného výrobku ä jeho dielu).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Oprávnená osoba je pri inštalovaní a používaní výrobkov povinná dodržiavať pokyny a návody dodávateľa a výrobcu  a predpisy súvisiace s montážou a údržbou ako aj údaje poskytnuté dodávateľom a výrobcom o oblastiach a rozsahoch použitia výrobkov, ktoré sú uvedené v prospektoch, sprievodných listoch a iných obchodných listoch doručených spolu s výrobkom a ktoré platia v čase montáže výrobkov. Pri údržbe je oprávnená osoba povinná postupovať so starostlivosťou zodpovedajúcou existujúcemu stavu techniky.</w:t>
      </w:r>
    </w:p>
    <w:p w:rsidR="006F599E" w:rsidRPr="00CE18DC" w:rsidRDefault="006F599E" w:rsidP="006F599E">
      <w:pPr>
        <w:pStyle w:val="Odsekzoznamu"/>
        <w:numPr>
          <w:ilvl w:val="1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Oprávnená osoba je povinná dodávateľovi zistenú chybu oznámiť písomne bez zbytočného odkladu a pri reklamácii predložiť platný originál faktúry alebo doklad z registračnej pokladne a tento záručný list.</w:t>
      </w:r>
    </w:p>
    <w:p w:rsidR="006F599E" w:rsidRPr="00CE18DC" w:rsidRDefault="006F599E" w:rsidP="006F599E">
      <w:pPr>
        <w:pStyle w:val="Odsekzoznamu"/>
        <w:rPr>
          <w:color w:val="17365D" w:themeColor="text2" w:themeShade="BF"/>
          <w:sz w:val="20"/>
          <w:szCs w:val="20"/>
        </w:rPr>
      </w:pPr>
    </w:p>
    <w:p w:rsidR="006F599E" w:rsidRPr="00CE18DC" w:rsidRDefault="006F599E" w:rsidP="006F599E">
      <w:pPr>
        <w:pStyle w:val="Odsekzoznamu"/>
        <w:numPr>
          <w:ilvl w:val="0"/>
          <w:numId w:val="1"/>
        </w:numPr>
        <w:rPr>
          <w:color w:val="17365D" w:themeColor="text2" w:themeShade="BF"/>
          <w:sz w:val="20"/>
          <w:szCs w:val="20"/>
        </w:rPr>
      </w:pPr>
      <w:r w:rsidRPr="00CE18DC">
        <w:rPr>
          <w:b/>
          <w:color w:val="17365D" w:themeColor="text2" w:themeShade="BF"/>
          <w:sz w:val="24"/>
          <w:szCs w:val="24"/>
        </w:rPr>
        <w:t>Záruka sa nevzťahuje</w:t>
      </w:r>
      <w:r w:rsidRPr="00CE18DC">
        <w:rPr>
          <w:color w:val="17365D" w:themeColor="text2" w:themeShade="BF"/>
          <w:sz w:val="20"/>
          <w:szCs w:val="20"/>
        </w:rPr>
        <w:t xml:space="preserve"> na poškodenia spôsobené ohňom, nehodou, nesprávnym používaním výrobku, neodborným nastavením alebo opravou, ďalej na poškodenie spôsobené neodbornou i</w:t>
      </w:r>
      <w:r>
        <w:rPr>
          <w:color w:val="17365D" w:themeColor="text2" w:themeShade="BF"/>
          <w:sz w:val="20"/>
          <w:szCs w:val="20"/>
        </w:rPr>
        <w:t>n</w:t>
      </w:r>
      <w:r w:rsidRPr="00CE18DC">
        <w:rPr>
          <w:color w:val="17365D" w:themeColor="text2" w:themeShade="BF"/>
          <w:sz w:val="20"/>
          <w:szCs w:val="20"/>
        </w:rPr>
        <w:t>štaláciou, úpravou alebo používaním spôsobom nezlučiteľným  s návodom na použitie, technickými normami alebo bezpečnostnými predpismi platnými v Slovenskej republike.</w:t>
      </w:r>
    </w:p>
    <w:p w:rsidR="006F599E" w:rsidRPr="00CE18DC" w:rsidRDefault="006F599E" w:rsidP="006F599E">
      <w:pPr>
        <w:pStyle w:val="Odsekzoznamu"/>
        <w:rPr>
          <w:b/>
          <w:color w:val="17365D" w:themeColor="text2" w:themeShade="BF"/>
          <w:sz w:val="20"/>
          <w:szCs w:val="20"/>
        </w:rPr>
      </w:pPr>
    </w:p>
    <w:p w:rsidR="006F599E" w:rsidRPr="00CE18DC" w:rsidRDefault="006F599E" w:rsidP="006F599E">
      <w:pPr>
        <w:pStyle w:val="Odsekzoznamu"/>
        <w:rPr>
          <w:b/>
          <w:color w:val="17365D" w:themeColor="text2" w:themeShade="BF"/>
          <w:sz w:val="20"/>
          <w:szCs w:val="20"/>
        </w:rPr>
      </w:pPr>
    </w:p>
    <w:p w:rsidR="006F599E" w:rsidRPr="00CE18DC" w:rsidRDefault="006F599E" w:rsidP="006F599E">
      <w:pPr>
        <w:pStyle w:val="Odsekzoznamu"/>
        <w:rPr>
          <w:color w:val="17365D" w:themeColor="text2" w:themeShade="BF"/>
          <w:sz w:val="20"/>
          <w:szCs w:val="20"/>
        </w:rPr>
      </w:pPr>
      <w:r w:rsidRPr="00CE18DC">
        <w:rPr>
          <w:color w:val="17365D" w:themeColor="text2" w:themeShade="BF"/>
          <w:sz w:val="20"/>
          <w:szCs w:val="20"/>
        </w:rPr>
        <w:t>Dodávateľ (zmluvný predajca spoločnosti ALFAPLAST trade, s.r.o...........................................................</w:t>
      </w:r>
    </w:p>
    <w:p w:rsidR="006F599E" w:rsidRDefault="00E56A15" w:rsidP="006F599E">
      <w:pPr>
        <w:pStyle w:val="Odsekzoznamu"/>
      </w:pPr>
      <w:r>
        <w:rPr>
          <w:color w:val="17365D" w:themeColor="text2" w:themeShade="BF"/>
          <w:sz w:val="20"/>
          <w:szCs w:val="20"/>
        </w:rPr>
        <w:t xml:space="preserve">V Prievidza, </w:t>
      </w:r>
      <w:r w:rsidR="006F599E" w:rsidRPr="00CE18DC">
        <w:rPr>
          <w:color w:val="17365D" w:themeColor="text2" w:themeShade="BF"/>
          <w:sz w:val="20"/>
          <w:szCs w:val="20"/>
        </w:rPr>
        <w:t xml:space="preserve"> dňa .........................................................................................................</w:t>
      </w:r>
    </w:p>
    <w:p w:rsidR="00CF5BD1" w:rsidRDefault="00CF5BD1"/>
    <w:sectPr w:rsidR="00CF5BD1" w:rsidSect="005A45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lackCon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Pro-Con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lack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3EEE"/>
    <w:multiLevelType w:val="hybridMultilevel"/>
    <w:tmpl w:val="2E2491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B2E36"/>
    <w:multiLevelType w:val="multilevel"/>
    <w:tmpl w:val="75FE1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5F337608"/>
    <w:multiLevelType w:val="hybridMultilevel"/>
    <w:tmpl w:val="1DC2FB28"/>
    <w:lvl w:ilvl="0" w:tplc="041B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4407BE"/>
    <w:multiLevelType w:val="hybridMultilevel"/>
    <w:tmpl w:val="E2BAA81A"/>
    <w:lvl w:ilvl="0" w:tplc="73E4790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F599E"/>
    <w:rsid w:val="000C5BDB"/>
    <w:rsid w:val="0011503B"/>
    <w:rsid w:val="001B2510"/>
    <w:rsid w:val="00326BD3"/>
    <w:rsid w:val="00360B18"/>
    <w:rsid w:val="0059714A"/>
    <w:rsid w:val="005E1CDC"/>
    <w:rsid w:val="006F599E"/>
    <w:rsid w:val="008768E7"/>
    <w:rsid w:val="00CF5BD1"/>
    <w:rsid w:val="00D00E2A"/>
    <w:rsid w:val="00E56A15"/>
    <w:rsid w:val="00E62561"/>
    <w:rsid w:val="00ED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59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F599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F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5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59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F599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F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5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Banic</dc:creator>
  <cp:lastModifiedBy>Banic</cp:lastModifiedBy>
  <cp:revision>3</cp:revision>
  <cp:lastPrinted>2019-01-10T07:29:00Z</cp:lastPrinted>
  <dcterms:created xsi:type="dcterms:W3CDTF">2019-01-10T07:57:00Z</dcterms:created>
  <dcterms:modified xsi:type="dcterms:W3CDTF">2019-01-10T08:00:00Z</dcterms:modified>
</cp:coreProperties>
</file>